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jc w:val="left"/>
        <w:rPr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  <w:lang w:val="en-US"/>
        </w:rPr>
        <w:t>1</w:t>
      </w:r>
      <w:r>
        <w:rPr>
          <w:rFonts w:hint="eastAsia"/>
          <w:color w:val="000000"/>
          <w:sz w:val="28"/>
          <w:szCs w:val="28"/>
        </w:rPr>
        <w:t>：</w:t>
      </w:r>
    </w:p>
    <w:bookmarkEnd w:id="0"/>
    <w:p>
      <w:pPr>
        <w:jc w:val="center"/>
        <w:rPr>
          <w:sz w:val="40"/>
          <w:szCs w:val="48"/>
        </w:rPr>
      </w:pPr>
      <w:r>
        <w:rPr>
          <w:sz w:val="40"/>
          <w:szCs w:val="48"/>
        </w:rPr>
        <w:t>项目考核指标量化表</w:t>
      </w:r>
    </w:p>
    <w:tbl>
      <w:tblPr>
        <w:tblStyle w:val="2"/>
        <w:tblW w:w="84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6"/>
        <w:gridCol w:w="629"/>
        <w:gridCol w:w="763"/>
        <w:gridCol w:w="63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指标</w:t>
            </w:r>
          </w:p>
          <w:p>
            <w:pPr>
              <w:jc w:val="center"/>
            </w:pPr>
            <w:r>
              <w:t>对象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项目 指标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完成数 量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完成说明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粤东 西北 地区 社工 机构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建档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60个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原则上2020年须新增60个建档。（项目年在册新增人数不足</w:t>
            </w:r>
          </w:p>
          <w:p>
            <w:pPr>
              <w:jc w:val="center"/>
            </w:pPr>
            <w:r>
              <w:t>60人，则按新增最高人数算）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重点 探访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按实际 情况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对2019年已建档、非重点个案、非重点探访的服务对象，进行至少1次探访（含上门探访、电话探访），确认其最新状况。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25 </w:t>
            </w:r>
            <w:r>
              <w:rPr>
                <w:rFonts w:hint="eastAsia"/>
              </w:rPr>
              <w:t>人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2019年仍需定期探访的与2020年新增的重点探访服务对象共计25人，每人探访次数12次（含上门探访、电话探访）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重点 个案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10 </w:t>
            </w:r>
            <w:r>
              <w:rPr>
                <w:rFonts w:hint="eastAsia"/>
              </w:rPr>
              <w:t>人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2019年未结案的与2020年新开重点个案共计10个，其中至少4个为2020年新开个案。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社区 工作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2个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结合当地实际，加强社工与志愿者联动，共同介入服务。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个案 案例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3个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提炼撰写已结案的、有成效的典型个案案例3个。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特色 服务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1种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结合当地实际，发展本土特色的青少年社区矫正服务。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4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专职 人员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2位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机构须为项目配备至少1名专职社会工作者（持有社会工作职 业资格证书或具备社会工作大专或以上学历）和1名专职社工助理（具备社会工作相关专业学历）。专职人员需在2020年4月3</w:t>
            </w:r>
            <w:r>
              <w:rPr>
                <w:rFonts w:hint="eastAsia"/>
              </w:rPr>
              <w:t>0</w:t>
            </w:r>
            <w:r>
              <w:t>日前到位。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材料 报送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6次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每个偶数月底按时报送材料，上报的数据真实有效。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实习</w:t>
            </w:r>
          </w:p>
          <w:p>
            <w:pPr>
              <w:jc w:val="center"/>
            </w:pPr>
            <w:r>
              <w:t>生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4名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招募不少于4名本地高等或中等学校社会服务相关专业实习生</w:t>
            </w:r>
          </w:p>
          <w:p>
            <w:pPr>
              <w:jc w:val="center"/>
            </w:pPr>
            <w:r>
              <w:t>（包括社会学、心理学、社区管理、行政管理等相关专业）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exac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珠三 角督 导机 构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督导 人员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1位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珠三角地区社工机构须为结对的粤东西北社工机构配备1名本土督导（持有中级社会工作师资格证书并具备至少5年的社会服务经验）。督导人员需在2020年4月3</w:t>
            </w:r>
            <w:r>
              <w:rPr>
                <w:rFonts w:hint="eastAsia"/>
                <w:lang w:val="en-US" w:eastAsia="zh-CN"/>
              </w:rPr>
              <w:t>0</w:t>
            </w:r>
            <w:r>
              <w:t>日前到位。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督导 情况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6次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t>每2个月至少向结对社工机构开展1次督导，每次督导时长不少于1天。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647E"/>
    <w:rsid w:val="145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pacing w:after="160"/>
      <w:jc w:val="center"/>
      <w:outlineLvl w:val="1"/>
    </w:pPr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2020-04-09T03:22:00Z</dcterms:created>
  <dc:creator>lenovo</dc:creator>
  <cp:lastModifiedBy>lenovo</cp:lastModifiedBy>
  <dcterms:modified xsi:type="dcterms:W3CDTF">2020-04-09T03:23:11Z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